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524F7" w14:textId="4EA16964" w:rsidR="00EA0E92" w:rsidRPr="007A3BC9" w:rsidRDefault="00573A64" w:rsidP="00EA0E92">
      <w:pPr>
        <w:spacing w:after="0" w:line="240" w:lineRule="auto"/>
        <w:rPr>
          <w:rFonts w:ascii="DM Sans 14pt" w:eastAsia="Times New Roman" w:hAnsi="DM Sans 14pt" w:cs="Times New Roman"/>
          <w:b/>
          <w:bCs/>
          <w:sz w:val="24"/>
          <w:szCs w:val="24"/>
          <w:lang w:eastAsia="fr-FR"/>
        </w:rPr>
      </w:pPr>
      <w:r w:rsidRPr="007A3BC9">
        <w:rPr>
          <w:rFonts w:ascii="DM Sans 14pt" w:eastAsia="Times New Roman" w:hAnsi="DM Sans 14pt" w:cs="Times New Roman"/>
          <w:b/>
          <w:bCs/>
          <w:sz w:val="24"/>
          <w:szCs w:val="24"/>
          <w:lang w:eastAsia="fr-FR"/>
        </w:rPr>
        <w:t>30</w:t>
      </w:r>
      <w:r w:rsidR="00EA0E92" w:rsidRPr="007A3BC9">
        <w:rPr>
          <w:rFonts w:ascii="DM Sans 14pt" w:eastAsia="Times New Roman" w:hAnsi="DM Sans 14pt" w:cs="Times New Roman"/>
          <w:b/>
          <w:bCs/>
          <w:sz w:val="24"/>
          <w:szCs w:val="24"/>
          <w:lang w:eastAsia="fr-FR"/>
        </w:rPr>
        <w:t>.</w:t>
      </w:r>
      <w:r w:rsidRPr="007A3BC9">
        <w:rPr>
          <w:rFonts w:ascii="DM Sans 14pt" w:eastAsia="Times New Roman" w:hAnsi="DM Sans 14pt" w:cs="Times New Roman"/>
          <w:b/>
          <w:bCs/>
          <w:sz w:val="24"/>
          <w:szCs w:val="24"/>
          <w:lang w:eastAsia="fr-FR"/>
        </w:rPr>
        <w:t>REPU</w:t>
      </w:r>
      <w:r w:rsidR="00EA0E92" w:rsidRPr="007A3BC9">
        <w:rPr>
          <w:rFonts w:ascii="DM Sans 14pt" w:eastAsia="Times New Roman" w:hAnsi="DM Sans 14pt" w:cs="Times New Roman"/>
          <w:b/>
          <w:bCs/>
          <w:sz w:val="24"/>
          <w:szCs w:val="24"/>
          <w:lang w:eastAsia="fr-FR"/>
        </w:rPr>
        <w:t xml:space="preserve"> – </w:t>
      </w:r>
      <w:r w:rsidRPr="007A3BC9">
        <w:rPr>
          <w:rFonts w:ascii="DM Sans 14pt" w:eastAsia="Times New Roman" w:hAnsi="DM Sans 14pt" w:cs="Times New Roman"/>
          <w:b/>
          <w:bCs/>
          <w:sz w:val="24"/>
          <w:szCs w:val="24"/>
          <w:lang w:eastAsia="fr-FR"/>
        </w:rPr>
        <w:t>République</w:t>
      </w:r>
    </w:p>
    <w:p w14:paraId="4A07F9D0" w14:textId="77777777" w:rsidR="00EA0E92" w:rsidRPr="007A3BC9" w:rsidRDefault="00EA0E92" w:rsidP="00EA0E92">
      <w:pPr>
        <w:spacing w:after="0" w:line="240" w:lineRule="auto"/>
        <w:rPr>
          <w:rFonts w:ascii="DM Sans 14pt" w:eastAsia="Times New Roman" w:hAnsi="DM Sans 14pt" w:cs="Times New Roman"/>
          <w:b/>
          <w:bCs/>
          <w:sz w:val="20"/>
          <w:szCs w:val="20"/>
          <w:lang w:eastAsia="fr-FR"/>
        </w:rPr>
      </w:pPr>
    </w:p>
    <w:p w14:paraId="2F07717D" w14:textId="59870854" w:rsidR="00EA0E92" w:rsidRPr="007A3BC9" w:rsidRDefault="00EA0E92" w:rsidP="00EA0E92">
      <w:pPr>
        <w:spacing w:after="240"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 xml:space="preserve">Lieu : </w:t>
      </w:r>
      <w:r w:rsidR="00573A64" w:rsidRPr="007A3BC9">
        <w:rPr>
          <w:rFonts w:ascii="DM Sans 14pt" w:eastAsia="Times New Roman" w:hAnsi="DM Sans 14pt" w:cs="Times New Roman"/>
          <w:sz w:val="20"/>
          <w:szCs w:val="20"/>
          <w:lang w:eastAsia="fr-FR"/>
        </w:rPr>
        <w:t>Rue de la République, Bègles</w:t>
      </w:r>
    </w:p>
    <w:p w14:paraId="4B99827B" w14:textId="77777777" w:rsidR="00EA0E92" w:rsidRPr="007A3BC9" w:rsidRDefault="00EA0E92" w:rsidP="00EA0E92">
      <w:pPr>
        <w:spacing w:after="240"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Maitrise d’ouvrage :</w:t>
      </w:r>
      <w:r w:rsidRPr="007A3BC9">
        <w:rPr>
          <w:rFonts w:ascii="DM Sans 14pt" w:eastAsia="Times New Roman" w:hAnsi="DM Sans 14pt" w:cs="Times New Roman"/>
          <w:sz w:val="20"/>
          <w:szCs w:val="20"/>
          <w:lang w:eastAsia="fr-FR"/>
        </w:rPr>
        <w:t xml:space="preserve"> Privé</w:t>
      </w:r>
    </w:p>
    <w:p w14:paraId="5B2F79C1" w14:textId="77777777" w:rsidR="00EA0E92" w:rsidRPr="007A3BC9" w:rsidRDefault="00EA0E92" w:rsidP="00EA0E92">
      <w:pPr>
        <w:spacing w:after="240"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Maitrise d’œuvre :</w:t>
      </w:r>
      <w:r w:rsidRPr="007A3BC9">
        <w:rPr>
          <w:rFonts w:ascii="DM Sans 14pt" w:eastAsia="Times New Roman" w:hAnsi="DM Sans 14pt" w:cs="Times New Roman"/>
          <w:sz w:val="20"/>
          <w:szCs w:val="20"/>
          <w:lang w:eastAsia="fr-FR"/>
        </w:rPr>
        <w:t xml:space="preserve"> Simon Barret Architecte</w:t>
      </w:r>
    </w:p>
    <w:p w14:paraId="475ECF7C" w14:textId="6C2AB9F9" w:rsidR="00EA0E92" w:rsidRPr="007A3BC9" w:rsidRDefault="00EA0E92" w:rsidP="00EA0E92">
      <w:pPr>
        <w:spacing w:after="240"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Adresse maitrise d’œuvre :</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Rue de la République, Bègles</w:t>
      </w:r>
    </w:p>
    <w:p w14:paraId="1B4A90E1" w14:textId="4A71A366" w:rsidR="00EA0E92" w:rsidRPr="007A3BC9" w:rsidRDefault="00EA0E92" w:rsidP="00EA0E92">
      <w:pPr>
        <w:spacing w:after="240"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Programme :</w:t>
      </w:r>
      <w:r w:rsidRPr="007A3BC9">
        <w:rPr>
          <w:rFonts w:ascii="DM Sans 14pt" w:eastAsia="Times New Roman" w:hAnsi="DM Sans 14pt" w:cs="Times New Roman"/>
          <w:sz w:val="20"/>
          <w:szCs w:val="20"/>
          <w:lang w:eastAsia="fr-FR"/>
        </w:rPr>
        <w:t xml:space="preserve"> Rénovation </w:t>
      </w:r>
      <w:r w:rsidR="00573A64" w:rsidRPr="007A3BC9">
        <w:rPr>
          <w:rFonts w:ascii="DM Sans 14pt" w:eastAsia="Times New Roman" w:hAnsi="DM Sans 14pt" w:cs="Times New Roman"/>
          <w:sz w:val="20"/>
          <w:szCs w:val="20"/>
          <w:lang w:eastAsia="fr-FR"/>
        </w:rPr>
        <w:t>et surélévation d’une échoppe béglaise</w:t>
      </w:r>
    </w:p>
    <w:p w14:paraId="16A4D07F" w14:textId="4C9DD386"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Surface :</w:t>
      </w:r>
      <w:r w:rsidRPr="007A3BC9">
        <w:rPr>
          <w:rFonts w:ascii="DM Sans 14pt" w:eastAsia="Times New Roman" w:hAnsi="DM Sans 14pt" w:cs="Times New Roman"/>
          <w:sz w:val="20"/>
          <w:szCs w:val="20"/>
          <w:lang w:eastAsia="fr-FR"/>
        </w:rPr>
        <w:t xml:space="preserve"> </w:t>
      </w:r>
      <w:r w:rsidR="008356D5" w:rsidRPr="007A3BC9">
        <w:rPr>
          <w:rFonts w:ascii="DM Sans 14pt" w:eastAsia="Times New Roman" w:hAnsi="DM Sans 14pt" w:cs="Times New Roman"/>
          <w:sz w:val="20"/>
          <w:szCs w:val="20"/>
          <w:lang w:eastAsia="fr-FR"/>
        </w:rPr>
        <w:t>155</w:t>
      </w:r>
      <w:r w:rsidRPr="007A3BC9">
        <w:rPr>
          <w:rFonts w:ascii="DM Sans 14pt" w:eastAsia="Times New Roman" w:hAnsi="DM Sans 14pt" w:cs="Times New Roman"/>
          <w:sz w:val="20"/>
          <w:szCs w:val="20"/>
          <w:lang w:eastAsia="fr-FR"/>
        </w:rPr>
        <w:t> m</w:t>
      </w:r>
      <w:r w:rsidRPr="007A3BC9">
        <w:rPr>
          <w:rFonts w:ascii="DM Sans 14pt" w:eastAsia="Times New Roman" w:hAnsi="DM Sans 14pt" w:cs="Times New Roman"/>
          <w:sz w:val="20"/>
          <w:szCs w:val="20"/>
          <w:vertAlign w:val="superscript"/>
          <w:lang w:eastAsia="fr-FR"/>
        </w:rPr>
        <w:t>2</w:t>
      </w:r>
      <w:r w:rsidRPr="007A3BC9">
        <w:rPr>
          <w:rFonts w:ascii="DM Sans 14pt" w:eastAsia="Times New Roman" w:hAnsi="DM Sans 14pt" w:cs="Times New Roman"/>
          <w:sz w:val="20"/>
          <w:szCs w:val="20"/>
          <w:lang w:eastAsia="fr-FR"/>
        </w:rPr>
        <w:t xml:space="preserve"> maison principa</w:t>
      </w:r>
      <w:r w:rsidR="00573A64" w:rsidRPr="007A3BC9">
        <w:rPr>
          <w:rFonts w:ascii="DM Sans 14pt" w:eastAsia="Times New Roman" w:hAnsi="DM Sans 14pt" w:cs="Times New Roman"/>
          <w:sz w:val="20"/>
          <w:szCs w:val="20"/>
          <w:lang w:eastAsia="fr-FR"/>
        </w:rPr>
        <w:t>le</w:t>
      </w:r>
    </w:p>
    <w:p w14:paraId="4BDF59EC" w14:textId="77A4E840"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Durée des études :</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11</w:t>
      </w:r>
      <w:r w:rsidRPr="007A3BC9">
        <w:rPr>
          <w:rFonts w:ascii="DM Sans 14pt" w:eastAsia="Times New Roman" w:hAnsi="DM Sans 14pt" w:cs="Times New Roman"/>
          <w:sz w:val="20"/>
          <w:szCs w:val="20"/>
          <w:lang w:eastAsia="fr-FR"/>
        </w:rPr>
        <w:t> mois</w:t>
      </w:r>
    </w:p>
    <w:p w14:paraId="52899F01" w14:textId="77051313"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Durée des travaux :</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11</w:t>
      </w:r>
      <w:r w:rsidRPr="007A3BC9">
        <w:rPr>
          <w:rFonts w:ascii="DM Sans 14pt" w:eastAsia="Times New Roman" w:hAnsi="DM Sans 14pt" w:cs="Times New Roman"/>
          <w:sz w:val="20"/>
          <w:szCs w:val="20"/>
          <w:lang w:eastAsia="fr-FR"/>
        </w:rPr>
        <w:t> mois</w:t>
      </w:r>
    </w:p>
    <w:p w14:paraId="04A5D544" w14:textId="2905DDD1"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Livraison :</w:t>
      </w:r>
      <w:r w:rsidRPr="007A3BC9">
        <w:rPr>
          <w:rFonts w:ascii="DM Sans 14pt" w:eastAsia="Times New Roman" w:hAnsi="DM Sans 14pt" w:cs="Times New Roman"/>
          <w:sz w:val="20"/>
          <w:szCs w:val="20"/>
          <w:lang w:eastAsia="fr-FR"/>
        </w:rPr>
        <w:t xml:space="preserve"> 202</w:t>
      </w:r>
      <w:r w:rsidR="00573A64" w:rsidRPr="007A3BC9">
        <w:rPr>
          <w:rFonts w:ascii="DM Sans 14pt" w:eastAsia="Times New Roman" w:hAnsi="DM Sans 14pt" w:cs="Times New Roman"/>
          <w:sz w:val="20"/>
          <w:szCs w:val="20"/>
          <w:lang w:eastAsia="fr-FR"/>
        </w:rPr>
        <w:t>3</w:t>
      </w:r>
    </w:p>
    <w:p w14:paraId="68F33465" w14:textId="742A00B5"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Coût :</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3</w:t>
      </w:r>
      <w:r w:rsidR="008356D5" w:rsidRPr="007A3BC9">
        <w:rPr>
          <w:rFonts w:ascii="DM Sans 14pt" w:eastAsia="Times New Roman" w:hAnsi="DM Sans 14pt" w:cs="Times New Roman"/>
          <w:sz w:val="20"/>
          <w:szCs w:val="20"/>
          <w:lang w:eastAsia="fr-FR"/>
        </w:rPr>
        <w:t>30</w:t>
      </w:r>
      <w:r w:rsidR="00573A64" w:rsidRPr="007A3BC9">
        <w:rPr>
          <w:rFonts w:ascii="DM Sans 14pt" w:eastAsia="Times New Roman" w:hAnsi="DM Sans 14pt" w:cs="Times New Roman"/>
          <w:sz w:val="20"/>
          <w:szCs w:val="20"/>
          <w:lang w:eastAsia="fr-FR"/>
        </w:rPr>
        <w:t xml:space="preserve"> 000</w:t>
      </w:r>
    </w:p>
    <w:p w14:paraId="552DE45A" w14:textId="5E697966" w:rsidR="00EA0E92" w:rsidRPr="007A3BC9" w:rsidRDefault="00EA0E92" w:rsidP="00EA0E92">
      <w:pPr>
        <w:spacing w:after="100" w:afterAutospacing="1" w:line="240" w:lineRule="auto"/>
        <w:rPr>
          <w:rFonts w:ascii="DM Sans 14pt" w:eastAsia="Times New Roman" w:hAnsi="DM Sans 14pt" w:cs="Times New Roman"/>
          <w:b/>
          <w:bCs/>
          <w:sz w:val="20"/>
          <w:szCs w:val="20"/>
          <w:lang w:eastAsia="fr-FR"/>
        </w:rPr>
      </w:pPr>
      <w:r w:rsidRPr="007A3BC9">
        <w:rPr>
          <w:rFonts w:ascii="DM Sans 14pt" w:eastAsia="Times New Roman" w:hAnsi="DM Sans 14pt" w:cs="Times New Roman"/>
          <w:b/>
          <w:bCs/>
          <w:sz w:val="20"/>
          <w:szCs w:val="20"/>
          <w:lang w:eastAsia="fr-FR"/>
        </w:rPr>
        <w:t xml:space="preserve">Entreprises : </w:t>
      </w:r>
      <w:r w:rsidR="00573A64" w:rsidRPr="007A3BC9">
        <w:rPr>
          <w:rFonts w:ascii="DM Sans 14pt" w:eastAsia="Times New Roman" w:hAnsi="DM Sans 14pt" w:cs="Times New Roman"/>
          <w:sz w:val="20"/>
          <w:szCs w:val="20"/>
          <w:lang w:eastAsia="fr-FR"/>
        </w:rPr>
        <w:t>FJB Construction (Gros-œuvre),</w:t>
      </w:r>
      <w:r w:rsidR="00573A64" w:rsidRPr="007A3BC9">
        <w:rPr>
          <w:rFonts w:ascii="DM Sans 14pt" w:eastAsia="Times New Roman" w:hAnsi="DM Sans 14pt" w:cs="Times New Roman"/>
          <w:b/>
          <w:bCs/>
          <w:sz w:val="20"/>
          <w:szCs w:val="20"/>
          <w:lang w:eastAsia="fr-FR"/>
        </w:rPr>
        <w:t xml:space="preserve"> </w:t>
      </w:r>
      <w:r w:rsidR="00573A64" w:rsidRPr="007A3BC9">
        <w:rPr>
          <w:rFonts w:ascii="DM Sans 14pt" w:eastAsia="Times New Roman" w:hAnsi="DM Sans 14pt" w:cs="Times New Roman"/>
          <w:sz w:val="20"/>
          <w:szCs w:val="20"/>
          <w:lang w:eastAsia="fr-FR"/>
        </w:rPr>
        <w:t>3Herrera</w:t>
      </w:r>
      <w:r w:rsidRPr="007A3BC9">
        <w:rPr>
          <w:rFonts w:ascii="DM Sans 14pt" w:eastAsia="Times New Roman" w:hAnsi="DM Sans 14pt" w:cs="Times New Roman"/>
          <w:sz w:val="20"/>
          <w:szCs w:val="20"/>
          <w:lang w:eastAsia="fr-FR"/>
        </w:rPr>
        <w:t xml:space="preserve"> (Charpente),</w:t>
      </w:r>
      <w:r w:rsidR="00573A64" w:rsidRPr="007A3BC9">
        <w:rPr>
          <w:rFonts w:ascii="DM Sans 14pt" w:eastAsia="Times New Roman" w:hAnsi="DM Sans 14pt" w:cs="Times New Roman"/>
          <w:sz w:val="20"/>
          <w:szCs w:val="20"/>
          <w:lang w:eastAsia="fr-FR"/>
        </w:rPr>
        <w:t xml:space="preserve"> DL Menuiseries (Menuiseries extérieurs),</w:t>
      </w:r>
      <w:r w:rsidRPr="007A3BC9">
        <w:rPr>
          <w:rFonts w:ascii="DM Sans 14pt" w:eastAsia="Times New Roman" w:hAnsi="DM Sans 14pt" w:cs="Times New Roman"/>
          <w:sz w:val="20"/>
          <w:szCs w:val="20"/>
          <w:lang w:eastAsia="fr-FR"/>
        </w:rPr>
        <w:t xml:space="preserve"> Sylvestre Alonso (Menuiseries intérieures),</w:t>
      </w:r>
      <w:r w:rsidR="00573A64" w:rsidRPr="007A3BC9">
        <w:rPr>
          <w:rFonts w:ascii="DM Sans 14pt" w:eastAsia="Times New Roman" w:hAnsi="DM Sans 14pt" w:cs="Times New Roman"/>
          <w:sz w:val="20"/>
          <w:szCs w:val="20"/>
          <w:lang w:eastAsia="fr-FR"/>
        </w:rPr>
        <w:t xml:space="preserve"> EDIS </w:t>
      </w:r>
      <w:r w:rsidRPr="007A3BC9">
        <w:rPr>
          <w:rFonts w:ascii="DM Sans 14pt" w:eastAsia="Times New Roman" w:hAnsi="DM Sans 14pt" w:cs="Times New Roman"/>
          <w:sz w:val="20"/>
          <w:szCs w:val="20"/>
          <w:lang w:eastAsia="fr-FR"/>
        </w:rPr>
        <w:t xml:space="preserve">(Electricité), </w:t>
      </w:r>
      <w:r w:rsidR="00573A64" w:rsidRPr="007A3BC9">
        <w:rPr>
          <w:rFonts w:ascii="DM Sans 14pt" w:eastAsia="Times New Roman" w:hAnsi="DM Sans 14pt" w:cs="Times New Roman"/>
          <w:sz w:val="20"/>
          <w:szCs w:val="20"/>
          <w:lang w:eastAsia="fr-FR"/>
        </w:rPr>
        <w:t xml:space="preserve">Patrick Labeyrie (Plomberie), </w:t>
      </w:r>
      <w:r w:rsidRPr="007A3BC9">
        <w:rPr>
          <w:rFonts w:ascii="DM Sans 14pt" w:eastAsia="Times New Roman" w:hAnsi="DM Sans 14pt" w:cs="Times New Roman"/>
          <w:sz w:val="20"/>
          <w:szCs w:val="20"/>
          <w:lang w:eastAsia="fr-FR"/>
        </w:rPr>
        <w:t>Hervé Cambot (</w:t>
      </w:r>
      <w:r w:rsidR="00573A64" w:rsidRPr="007A3BC9">
        <w:rPr>
          <w:rFonts w:ascii="DM Sans 14pt" w:eastAsia="Times New Roman" w:hAnsi="DM Sans 14pt" w:cs="Times New Roman"/>
          <w:sz w:val="20"/>
          <w:szCs w:val="20"/>
          <w:lang w:eastAsia="fr-FR"/>
        </w:rPr>
        <w:t xml:space="preserve">Plâtrerie &amp; </w:t>
      </w:r>
      <w:r w:rsidRPr="007A3BC9">
        <w:rPr>
          <w:rFonts w:ascii="DM Sans 14pt" w:eastAsia="Times New Roman" w:hAnsi="DM Sans 14pt" w:cs="Times New Roman"/>
          <w:sz w:val="20"/>
          <w:szCs w:val="20"/>
          <w:lang w:eastAsia="fr-FR"/>
        </w:rPr>
        <w:t xml:space="preserve">Sols scellés), Titanium design (Serrurerie), Bouche à Oreille (Peinture), </w:t>
      </w:r>
      <w:proofErr w:type="spellStart"/>
      <w:r w:rsidR="00573A64" w:rsidRPr="007A3BC9">
        <w:rPr>
          <w:rFonts w:ascii="DM Sans 14pt" w:eastAsia="Times New Roman" w:hAnsi="DM Sans 14pt" w:cs="Times New Roman"/>
          <w:sz w:val="20"/>
          <w:szCs w:val="20"/>
          <w:lang w:eastAsia="fr-FR"/>
        </w:rPr>
        <w:t>Dulhauste</w:t>
      </w:r>
      <w:proofErr w:type="spellEnd"/>
      <w:r w:rsidR="00573A64" w:rsidRPr="007A3BC9">
        <w:rPr>
          <w:rFonts w:ascii="DM Sans 14pt" w:eastAsia="Times New Roman" w:hAnsi="DM Sans 14pt" w:cs="Times New Roman"/>
          <w:sz w:val="20"/>
          <w:szCs w:val="20"/>
          <w:lang w:eastAsia="fr-FR"/>
        </w:rPr>
        <w:t xml:space="preserve"> </w:t>
      </w:r>
      <w:proofErr w:type="spellStart"/>
      <w:r w:rsidR="00573A64" w:rsidRPr="007A3BC9">
        <w:rPr>
          <w:rFonts w:ascii="DM Sans 14pt" w:eastAsia="Times New Roman" w:hAnsi="DM Sans 14pt" w:cs="Times New Roman"/>
          <w:sz w:val="20"/>
          <w:szCs w:val="20"/>
          <w:lang w:eastAsia="fr-FR"/>
        </w:rPr>
        <w:t>Thérmique</w:t>
      </w:r>
      <w:proofErr w:type="spellEnd"/>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Chauffage</w:t>
      </w:r>
      <w:r w:rsidRPr="007A3BC9">
        <w:rPr>
          <w:rFonts w:ascii="DM Sans 14pt" w:eastAsia="Times New Roman" w:hAnsi="DM Sans 14pt" w:cs="Times New Roman"/>
          <w:sz w:val="20"/>
          <w:szCs w:val="20"/>
          <w:lang w:eastAsia="fr-FR"/>
        </w:rPr>
        <w:t>)</w:t>
      </w:r>
    </w:p>
    <w:p w14:paraId="5C9E2C7B" w14:textId="7075B2DC" w:rsidR="00EA0E92" w:rsidRPr="007A3BC9" w:rsidRDefault="00EA0E92" w:rsidP="00EA0E92">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Matériaux :</w:t>
      </w:r>
      <w:r w:rsidRPr="007A3BC9">
        <w:rPr>
          <w:rFonts w:ascii="DM Sans 14pt" w:eastAsia="Times New Roman" w:hAnsi="DM Sans 14pt" w:cs="Times New Roman"/>
          <w:sz w:val="20"/>
          <w:szCs w:val="20"/>
          <w:lang w:eastAsia="fr-FR"/>
        </w:rPr>
        <w:t xml:space="preserve"> Bois (Charpente, Planchers, Agencement), métal (Verrière, Menuiseries extérieures</w:t>
      </w:r>
      <w:r w:rsidR="00573A64" w:rsidRPr="007A3BC9">
        <w:rPr>
          <w:rFonts w:ascii="DM Sans 14pt" w:eastAsia="Times New Roman" w:hAnsi="DM Sans 14pt" w:cs="Times New Roman"/>
          <w:sz w:val="20"/>
          <w:szCs w:val="20"/>
          <w:lang w:eastAsia="fr-FR"/>
        </w:rPr>
        <w:t>, Garde-corps</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Pierre calcaire</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Murs du Rez-de-chaussée</w:t>
      </w:r>
      <w:r w:rsidRPr="007A3BC9">
        <w:rPr>
          <w:rFonts w:ascii="DM Sans 14pt" w:eastAsia="Times New Roman" w:hAnsi="DM Sans 14pt" w:cs="Times New Roman"/>
          <w:sz w:val="20"/>
          <w:szCs w:val="20"/>
          <w:lang w:eastAsia="fr-FR"/>
        </w:rPr>
        <w:t>)</w:t>
      </w:r>
    </w:p>
    <w:p w14:paraId="7F415517" w14:textId="0A6A1CE3" w:rsidR="000714AA" w:rsidRPr="007A3BC9" w:rsidRDefault="00EA0E92" w:rsidP="008356D5">
      <w:pPr>
        <w:spacing w:after="100" w:afterAutospacing="1" w:line="240" w:lineRule="auto"/>
        <w:rPr>
          <w:rFonts w:ascii="DM Sans 14pt" w:eastAsia="Times New Roman" w:hAnsi="DM Sans 14pt" w:cs="Times New Roman"/>
          <w:sz w:val="20"/>
          <w:szCs w:val="20"/>
          <w:lang w:eastAsia="fr-FR"/>
        </w:rPr>
      </w:pPr>
      <w:r w:rsidRPr="007A3BC9">
        <w:rPr>
          <w:rFonts w:ascii="DM Sans 14pt" w:eastAsia="Times New Roman" w:hAnsi="DM Sans 14pt" w:cs="Times New Roman"/>
          <w:b/>
          <w:bCs/>
          <w:sz w:val="20"/>
          <w:szCs w:val="20"/>
          <w:lang w:eastAsia="fr-FR"/>
        </w:rPr>
        <w:t>Équipements :</w:t>
      </w:r>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PAC (Daikin</w:t>
      </w:r>
      <w:proofErr w:type="gramStart"/>
      <w:r w:rsidR="00573A64" w:rsidRPr="007A3BC9">
        <w:rPr>
          <w:rFonts w:ascii="DM Sans 14pt" w:eastAsia="Times New Roman" w:hAnsi="DM Sans 14pt" w:cs="Times New Roman"/>
          <w:sz w:val="20"/>
          <w:szCs w:val="20"/>
          <w:lang w:eastAsia="fr-FR"/>
        </w:rPr>
        <w:t>)</w:t>
      </w:r>
      <w:r w:rsidRPr="007A3BC9">
        <w:rPr>
          <w:rFonts w:ascii="DM Sans 14pt" w:eastAsia="Times New Roman" w:hAnsi="DM Sans 14pt" w:cs="Times New Roman"/>
          <w:sz w:val="20"/>
          <w:szCs w:val="20"/>
          <w:lang w:eastAsia="fr-FR"/>
        </w:rPr>
        <w:t xml:space="preserve"> ,</w:t>
      </w:r>
      <w:proofErr w:type="gramEnd"/>
      <w:r w:rsidRPr="007A3BC9">
        <w:rPr>
          <w:rFonts w:ascii="DM Sans 14pt" w:eastAsia="Times New Roman" w:hAnsi="DM Sans 14pt" w:cs="Times New Roman"/>
          <w:sz w:val="20"/>
          <w:szCs w:val="20"/>
          <w:lang w:eastAsia="fr-FR"/>
        </w:rPr>
        <w:t xml:space="preserve"> </w:t>
      </w:r>
      <w:r w:rsidR="00573A64" w:rsidRPr="007A3BC9">
        <w:rPr>
          <w:rFonts w:ascii="DM Sans 14pt" w:eastAsia="Times New Roman" w:hAnsi="DM Sans 14pt" w:cs="Times New Roman"/>
          <w:sz w:val="20"/>
          <w:szCs w:val="20"/>
          <w:lang w:eastAsia="fr-FR"/>
        </w:rPr>
        <w:t>Piano de cuisson (Lacanche</w:t>
      </w:r>
      <w:r w:rsidR="0054744E" w:rsidRPr="007A3BC9">
        <w:rPr>
          <w:rFonts w:ascii="DM Sans 14pt" w:eastAsia="Times New Roman" w:hAnsi="DM Sans 14pt" w:cs="Times New Roman"/>
          <w:sz w:val="20"/>
          <w:szCs w:val="20"/>
          <w:lang w:eastAsia="fr-FR"/>
        </w:rPr>
        <w:t>)</w:t>
      </w:r>
    </w:p>
    <w:p w14:paraId="1DBFE1CB" w14:textId="609696FC" w:rsidR="00EA0E92" w:rsidRPr="007A3BC9" w:rsidRDefault="000F6730" w:rsidP="00573A64">
      <w:pPr>
        <w:spacing w:after="0" w:line="240" w:lineRule="auto"/>
        <w:ind w:firstLine="708"/>
        <w:rPr>
          <w:rFonts w:ascii="DM Sans 14pt" w:eastAsia="Times New Roman" w:hAnsi="DM Sans 14pt" w:cs="Times New Roman"/>
          <w:b/>
          <w:bCs/>
          <w:sz w:val="24"/>
          <w:szCs w:val="24"/>
          <w:lang w:eastAsia="fr-FR"/>
        </w:rPr>
      </w:pPr>
      <w:r w:rsidRPr="007A3BC9">
        <w:rPr>
          <w:rFonts w:ascii="DM Sans 14pt" w:eastAsia="Times New Roman" w:hAnsi="DM Sans 14pt" w:cs="Times New Roman"/>
          <w:b/>
          <w:bCs/>
          <w:sz w:val="24"/>
          <w:szCs w:val="24"/>
          <w:lang w:eastAsia="fr-FR"/>
        </w:rPr>
        <w:t>Le projet</w:t>
      </w:r>
    </w:p>
    <w:p w14:paraId="315BF599" w14:textId="630BB29F"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Cette échoppe située à Bègles a fait l'objet d'une rénovation-surélévation complète pour répondre aux besoins d'un jeune couple primo-accédant souhaitant créer un foyer adapté à leur future famille. Le constat initial révélait une surface au sol insuffisante et une organisation spatiale limitée. L'ambition du projet était de concevoir une habitation confortable avec une organisation spatiale optimisée tout en préservant l'esprit architectural des échoppes traditionnelles bordelaises.</w:t>
      </w:r>
    </w:p>
    <w:p w14:paraId="52D069E2" w14:textId="2D3AA92C" w:rsidR="00EA0E92" w:rsidRPr="006E1613" w:rsidRDefault="00EA0E92" w:rsidP="00EA0E92">
      <w:pPr>
        <w:pStyle w:val="font-claude-response-body"/>
        <w:rPr>
          <w:rFonts w:ascii="DM Sans 14pt" w:hAnsi="DM Sans 14pt"/>
          <w:b/>
          <w:bCs/>
          <w:sz w:val="20"/>
          <w:szCs w:val="20"/>
        </w:rPr>
      </w:pPr>
      <w:r w:rsidRPr="006E1613">
        <w:rPr>
          <w:rFonts w:ascii="DM Sans 14pt" w:hAnsi="DM Sans 14pt"/>
          <w:b/>
          <w:bCs/>
          <w:sz w:val="20"/>
          <w:szCs w:val="20"/>
        </w:rPr>
        <w:t>Surélévation plutôt qu’extension </w:t>
      </w:r>
    </w:p>
    <w:p w14:paraId="2FE9ADAC" w14:textId="77777777"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Le projet s'est orienté vers la conservation de la partie principale de l'échoppe existante pour restituer au jardin son plein potentiel, puis procéder à une surélévation totale de l'emprise bâtie. Cette intervention verticale, autorisée par le règlement d'urbanisme, a permis de répondre aux besoins de surface sans étendre l'empreinte au sol.</w:t>
      </w:r>
    </w:p>
    <w:p w14:paraId="32B87714" w14:textId="61192B09"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 xml:space="preserve">Au rez-de-chaussée, la pierre calcaire des façades a été révélée et conservée apparente, préservant l'identité de l'échoppe traditionnelle. Le mur mitoyen en pierre a également été maintenu visible, non isolé, témoignant de la construction d'origine. La surélévation adopte quant </w:t>
      </w:r>
      <w:r w:rsidRPr="007A3BC9">
        <w:rPr>
          <w:rFonts w:ascii="DM Sans 14pt" w:hAnsi="DM Sans 14pt"/>
          <w:sz w:val="20"/>
          <w:szCs w:val="20"/>
        </w:rPr>
        <w:lastRenderedPageBreak/>
        <w:t>à elle un bardage métallique gris clair, un choix délibéré visant à minimiser l'impact visuel de l'extension et à créer un ensemble cohérent avec le socle en pierre.</w:t>
      </w:r>
    </w:p>
    <w:p w14:paraId="1D94E824" w14:textId="41145C35" w:rsidR="00573A64" w:rsidRPr="007A3BC9" w:rsidRDefault="00573A64" w:rsidP="00EA0E92">
      <w:pPr>
        <w:pStyle w:val="font-claude-response-body"/>
        <w:rPr>
          <w:rFonts w:ascii="DM Sans 14pt" w:hAnsi="DM Sans 14pt"/>
          <w:sz w:val="20"/>
          <w:szCs w:val="20"/>
        </w:rPr>
      </w:pPr>
      <w:r w:rsidRPr="007A3BC9">
        <w:rPr>
          <w:rStyle w:val="lev"/>
          <w:rFonts w:ascii="DM Sans 14pt" w:hAnsi="DM Sans 14pt"/>
          <w:sz w:val="20"/>
          <w:szCs w:val="20"/>
        </w:rPr>
        <w:t>Organisation spatiale et Ouvertures</w:t>
      </w:r>
      <w:r w:rsidRPr="007A3BC9">
        <w:rPr>
          <w:rStyle w:val="lev"/>
          <w:rFonts w:ascii="DM Sans 14pt" w:hAnsi="DM Sans 14pt"/>
          <w:sz w:val="20"/>
          <w:szCs w:val="20"/>
        </w:rPr>
        <w:t xml:space="preserve"> vers l’extérieure</w:t>
      </w:r>
    </w:p>
    <w:p w14:paraId="11EAAD53" w14:textId="77777777"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Le rez-de-chaussée concentre les espaces de vie (séjour, salle à manger, cuisine) tandis que l'étage accueille les chambres. L'ensemble des menuiseries existantes a été remplacé et de nouvelles ouvertures généreuses ont été créées, notamment de grandes baies vitrées orientées sud-est côté jardin. Ces ouvertures maximisent l'apport de lumière naturelle, tout en préservant l'intimité des occupants.</w:t>
      </w:r>
    </w:p>
    <w:p w14:paraId="73080C23" w14:textId="77777777"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La maison a été entièrement isolée en laine de bois, matériau biosourcé et performant. Le système de chauffage repose sur une pompe à chaleur couplée à un ballon thermodynamique, garantissant confort et efficacité énergétique. Ces choix techniques contemporains s'inscrivent dans une volonté d'éco-responsabilité, alliant performance thermique et réduction de l'empreinte environnementale.</w:t>
      </w:r>
    </w:p>
    <w:p w14:paraId="16C68364" w14:textId="77777777" w:rsidR="00EA0E92" w:rsidRPr="007A3BC9" w:rsidRDefault="00EA0E92" w:rsidP="00EA0E92">
      <w:pPr>
        <w:pStyle w:val="font-claude-response-body"/>
        <w:rPr>
          <w:rFonts w:ascii="DM Sans 14pt" w:hAnsi="DM Sans 14pt"/>
          <w:sz w:val="20"/>
          <w:szCs w:val="20"/>
        </w:rPr>
      </w:pPr>
      <w:r w:rsidRPr="007A3BC9">
        <w:rPr>
          <w:rFonts w:ascii="DM Sans 14pt" w:hAnsi="DM Sans 14pt"/>
          <w:sz w:val="20"/>
          <w:szCs w:val="20"/>
        </w:rPr>
        <w:t>Ce projet illustre ainsi la capacité à transformer un patrimoine bâti modeste en une habitation familiale confortable, alliant respect de l'identité architecturale locale et exigences contemporaines en matière de qualité de vie et de performance énergétique.</w:t>
      </w:r>
    </w:p>
    <w:p w14:paraId="694ECE9E" w14:textId="77777777" w:rsidR="00EA0E92" w:rsidRPr="007A3BC9" w:rsidRDefault="00EA0E92" w:rsidP="00EA0E92">
      <w:pPr>
        <w:pStyle w:val="font-claude-response-body"/>
        <w:rPr>
          <w:rFonts w:ascii="DM Sans 14pt" w:hAnsi="DM Sans 14pt"/>
          <w:sz w:val="20"/>
          <w:szCs w:val="20"/>
        </w:rPr>
      </w:pPr>
    </w:p>
    <w:sectPr w:rsidR="00EA0E92" w:rsidRPr="007A3B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M Sans 14pt">
    <w:panose1 w:val="00000000000000000000"/>
    <w:charset w:val="00"/>
    <w:family w:val="auto"/>
    <w:pitch w:val="variable"/>
    <w:sig w:usb0="8000002F" w:usb1="4000204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489"/>
    <w:rsid w:val="000714AA"/>
    <w:rsid w:val="000A3132"/>
    <w:rsid w:val="000E416A"/>
    <w:rsid w:val="000F6730"/>
    <w:rsid w:val="0054744E"/>
    <w:rsid w:val="00573A64"/>
    <w:rsid w:val="006E1613"/>
    <w:rsid w:val="00704489"/>
    <w:rsid w:val="007A3BC9"/>
    <w:rsid w:val="008356D5"/>
    <w:rsid w:val="00B44845"/>
    <w:rsid w:val="00EA0E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D4CBD"/>
  <w15:chartTrackingRefBased/>
  <w15:docId w15:val="{453B4319-EABD-49C5-9AF5-B0FCD533F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0F673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font-claude-response-body">
    <w:name w:val="font-claude-response-body"/>
    <w:basedOn w:val="Normal"/>
    <w:rsid w:val="00EA0E9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EA0E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276382">
      <w:bodyDiv w:val="1"/>
      <w:marLeft w:val="0"/>
      <w:marRight w:val="0"/>
      <w:marTop w:val="0"/>
      <w:marBottom w:val="0"/>
      <w:divBdr>
        <w:top w:val="none" w:sz="0" w:space="0" w:color="auto"/>
        <w:left w:val="none" w:sz="0" w:space="0" w:color="auto"/>
        <w:bottom w:val="none" w:sz="0" w:space="0" w:color="auto"/>
        <w:right w:val="none" w:sz="0" w:space="0" w:color="auto"/>
      </w:divBdr>
      <w:divsChild>
        <w:div w:id="1193109225">
          <w:marLeft w:val="0"/>
          <w:marRight w:val="0"/>
          <w:marTop w:val="0"/>
          <w:marBottom w:val="0"/>
          <w:divBdr>
            <w:top w:val="none" w:sz="0" w:space="0" w:color="auto"/>
            <w:left w:val="none" w:sz="0" w:space="0" w:color="auto"/>
            <w:bottom w:val="none" w:sz="0" w:space="0" w:color="auto"/>
            <w:right w:val="none" w:sz="0" w:space="0" w:color="auto"/>
          </w:divBdr>
        </w:div>
        <w:div w:id="778062458">
          <w:marLeft w:val="0"/>
          <w:marRight w:val="0"/>
          <w:marTop w:val="0"/>
          <w:marBottom w:val="0"/>
          <w:divBdr>
            <w:top w:val="none" w:sz="0" w:space="0" w:color="auto"/>
            <w:left w:val="none" w:sz="0" w:space="0" w:color="auto"/>
            <w:bottom w:val="none" w:sz="0" w:space="0" w:color="auto"/>
            <w:right w:val="none" w:sz="0" w:space="0" w:color="auto"/>
          </w:divBdr>
        </w:div>
      </w:divsChild>
    </w:div>
    <w:div w:id="1140071671">
      <w:bodyDiv w:val="1"/>
      <w:marLeft w:val="0"/>
      <w:marRight w:val="0"/>
      <w:marTop w:val="0"/>
      <w:marBottom w:val="0"/>
      <w:divBdr>
        <w:top w:val="none" w:sz="0" w:space="0" w:color="auto"/>
        <w:left w:val="none" w:sz="0" w:space="0" w:color="auto"/>
        <w:bottom w:val="none" w:sz="0" w:space="0" w:color="auto"/>
        <w:right w:val="none" w:sz="0" w:space="0" w:color="auto"/>
      </w:divBdr>
    </w:div>
    <w:div w:id="2050521726">
      <w:bodyDiv w:val="1"/>
      <w:marLeft w:val="0"/>
      <w:marRight w:val="0"/>
      <w:marTop w:val="0"/>
      <w:marBottom w:val="0"/>
      <w:divBdr>
        <w:top w:val="none" w:sz="0" w:space="0" w:color="auto"/>
        <w:left w:val="none" w:sz="0" w:space="0" w:color="auto"/>
        <w:bottom w:val="none" w:sz="0" w:space="0" w:color="auto"/>
        <w:right w:val="none" w:sz="0" w:space="0" w:color="auto"/>
      </w:divBdr>
    </w:div>
    <w:div w:id="2073774444">
      <w:bodyDiv w:val="1"/>
      <w:marLeft w:val="0"/>
      <w:marRight w:val="0"/>
      <w:marTop w:val="0"/>
      <w:marBottom w:val="0"/>
      <w:divBdr>
        <w:top w:val="none" w:sz="0" w:space="0" w:color="auto"/>
        <w:left w:val="none" w:sz="0" w:space="0" w:color="auto"/>
        <w:bottom w:val="none" w:sz="0" w:space="0" w:color="auto"/>
        <w:right w:val="none" w:sz="0" w:space="0" w:color="auto"/>
      </w:divBdr>
      <w:divsChild>
        <w:div w:id="1085035441">
          <w:marLeft w:val="0"/>
          <w:marRight w:val="0"/>
          <w:marTop w:val="0"/>
          <w:marBottom w:val="0"/>
          <w:divBdr>
            <w:top w:val="none" w:sz="0" w:space="0" w:color="auto"/>
            <w:left w:val="none" w:sz="0" w:space="0" w:color="auto"/>
            <w:bottom w:val="none" w:sz="0" w:space="0" w:color="auto"/>
            <w:right w:val="none" w:sz="0" w:space="0" w:color="auto"/>
          </w:divBdr>
        </w:div>
        <w:div w:id="1445617797">
          <w:marLeft w:val="0"/>
          <w:marRight w:val="0"/>
          <w:marTop w:val="0"/>
          <w:marBottom w:val="0"/>
          <w:divBdr>
            <w:top w:val="none" w:sz="0" w:space="0" w:color="auto"/>
            <w:left w:val="none" w:sz="0" w:space="0" w:color="auto"/>
            <w:bottom w:val="none" w:sz="0" w:space="0" w:color="auto"/>
            <w:right w:val="none" w:sz="0" w:space="0" w:color="auto"/>
          </w:divBdr>
          <w:divsChild>
            <w:div w:id="811018001">
              <w:marLeft w:val="0"/>
              <w:marRight w:val="0"/>
              <w:marTop w:val="0"/>
              <w:marBottom w:val="0"/>
              <w:divBdr>
                <w:top w:val="none" w:sz="0" w:space="0" w:color="auto"/>
                <w:left w:val="none" w:sz="0" w:space="0" w:color="auto"/>
                <w:bottom w:val="none" w:sz="0" w:space="0" w:color="auto"/>
                <w:right w:val="none" w:sz="0" w:space="0" w:color="auto"/>
              </w:divBdr>
              <w:divsChild>
                <w:div w:id="131105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1</Pages>
  <Words>513</Words>
  <Characters>2825</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barret</dc:creator>
  <cp:keywords/>
  <dc:description/>
  <cp:lastModifiedBy>Simon</cp:lastModifiedBy>
  <cp:revision>8</cp:revision>
  <dcterms:created xsi:type="dcterms:W3CDTF">2020-11-03T09:48:00Z</dcterms:created>
  <dcterms:modified xsi:type="dcterms:W3CDTF">2025-12-12T16:55:00Z</dcterms:modified>
</cp:coreProperties>
</file>